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AE2" w:rsidRPr="00623AE2" w:rsidRDefault="00623AE2" w:rsidP="00623AE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00623AE2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PROJETO DE LEI Nº _____, DE 2026</w:t>
      </w:r>
    </w:p>
    <w:p w:rsidR="00623AE2" w:rsidRPr="00623AE2" w:rsidRDefault="00623AE2" w:rsidP="00623AE2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23AE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Institui o Bônus de Permanência e Retenção Docente (BPRD) para os profissionais do magistério da educação básica das redes públicas, e dá outras providências.</w:t>
      </w:r>
    </w:p>
    <w:p w:rsidR="00623AE2" w:rsidRPr="00623AE2" w:rsidRDefault="00623AE2" w:rsidP="00623A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23AE2">
        <w:rPr>
          <w:rFonts w:ascii="Times New Roman" w:eastAsia="Times New Roman" w:hAnsi="Times New Roman" w:cs="Times New Roman"/>
          <w:sz w:val="24"/>
          <w:szCs w:val="24"/>
          <w:lang w:eastAsia="pt-BR"/>
        </w:rPr>
        <w:t>O Congresso Nacional decreta:</w:t>
      </w:r>
    </w:p>
    <w:p w:rsidR="00623AE2" w:rsidRPr="00623AE2" w:rsidRDefault="00623AE2" w:rsidP="00623AE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23AE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CAPÍTULO I - Disposições Preliminares</w:t>
      </w:r>
    </w:p>
    <w:p w:rsidR="00623AE2" w:rsidRPr="00623AE2" w:rsidRDefault="00623AE2" w:rsidP="00623A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23AE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1º</w:t>
      </w:r>
      <w:r w:rsidRPr="00623AE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Fica instituído o </w:t>
      </w:r>
      <w:r w:rsidRPr="00623AE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Bônus de Permanência e Retenção Docente (BPRD)</w:t>
      </w:r>
      <w:r w:rsidRPr="00623AE2">
        <w:rPr>
          <w:rFonts w:ascii="Times New Roman" w:eastAsia="Times New Roman" w:hAnsi="Times New Roman" w:cs="Times New Roman"/>
          <w:sz w:val="24"/>
          <w:szCs w:val="24"/>
          <w:lang w:eastAsia="pt-BR"/>
        </w:rPr>
        <w:t>, benefício financeiro de caráter permanente destinado a incentivar o ingresso, a valorização e a permanência dos profissionais do magistério na carreira da educação básica das redes públicas de ensino.</w:t>
      </w:r>
    </w:p>
    <w:p w:rsidR="00623AE2" w:rsidRPr="00623AE2" w:rsidRDefault="00623AE2" w:rsidP="00623A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23AE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2º</w:t>
      </w:r>
      <w:r w:rsidRPr="00623AE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</w:t>
      </w:r>
      <w:r w:rsidRPr="0031196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BPRD</w:t>
      </w:r>
      <w:r w:rsidRPr="00623AE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é concedido a partir do primeiro ano de efetivo exercício do professor na rede pública de ensino e integra a sua remuneração para todos os efeitos legais, inclusive para fins de cálculo de proventos de aposentadoria e pensões.</w:t>
      </w:r>
    </w:p>
    <w:p w:rsidR="00623AE2" w:rsidRPr="00623AE2" w:rsidRDefault="00623AE2" w:rsidP="00623AE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23AE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CAPÍTULO II - Do Cálculo e do Pagamento</w:t>
      </w:r>
    </w:p>
    <w:p w:rsidR="00623AE2" w:rsidRPr="00623AE2" w:rsidRDefault="00623AE2" w:rsidP="00623A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23AE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3º</w:t>
      </w:r>
      <w:r w:rsidRPr="00623AE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</w:t>
      </w:r>
      <w:r w:rsidRPr="0031196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BPRD</w:t>
      </w:r>
      <w:r w:rsidRPr="00623AE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será calculado à razão de, no mínimo, </w:t>
      </w:r>
      <w:r w:rsidRPr="00623AE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50% (cinquenta por cento)</w:t>
      </w:r>
      <w:r w:rsidRPr="00623AE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bookmarkStart w:id="0" w:name="_GoBack"/>
      <w:bookmarkEnd w:id="0"/>
      <w:r w:rsidRPr="00623AE2">
        <w:rPr>
          <w:rFonts w:ascii="Times New Roman" w:eastAsia="Times New Roman" w:hAnsi="Times New Roman" w:cs="Times New Roman"/>
          <w:sz w:val="24"/>
          <w:szCs w:val="24"/>
          <w:lang w:eastAsia="pt-BR"/>
        </w:rPr>
        <w:t>incidentes diretamente sobre o vencimento básico (salário-base) do cargo efetivo ocupado pelo docente.</w:t>
      </w:r>
    </w:p>
    <w:p w:rsidR="00623AE2" w:rsidRPr="00623AE2" w:rsidRDefault="00623AE2" w:rsidP="00623A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23AE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Parágrafo único.</w:t>
      </w:r>
      <w:r w:rsidRPr="00623AE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percentual estabelecido no </w:t>
      </w:r>
      <w:r w:rsidRPr="00623AE2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caput</w:t>
      </w:r>
      <w:r w:rsidRPr="00623AE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poderá ser reajustado por lei específica, </w:t>
      </w:r>
      <w:r w:rsidRPr="0031196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vedada a sua redução nominal</w:t>
      </w:r>
      <w:r w:rsidRPr="00623AE2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623AE2" w:rsidRPr="00623AE2" w:rsidRDefault="00623AE2" w:rsidP="00623A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23AE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4º</w:t>
      </w:r>
      <w:r w:rsidRPr="00623AE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benefício de que trata esta Lei:</w:t>
      </w:r>
    </w:p>
    <w:p w:rsidR="00311969" w:rsidRPr="00311969" w:rsidRDefault="00623AE2" w:rsidP="0031196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23AE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I.</w:t>
      </w:r>
      <w:r w:rsidRPr="00623AE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É totalmente independente de quaisquer outras vantagens, gratificações, adicionais ou incentivos já previstos nos planos de carreira e salários vigentes;</w:t>
      </w:r>
    </w:p>
    <w:p w:rsidR="00623AE2" w:rsidRPr="00623AE2" w:rsidRDefault="00623AE2" w:rsidP="0031196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23AE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III.</w:t>
      </w:r>
      <w:r w:rsidRPr="00623AE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Será pago mensalmente, de forma regular, juntamente com a folha de pagamento do servidor.</w:t>
      </w:r>
    </w:p>
    <w:p w:rsidR="00623AE2" w:rsidRPr="00623AE2" w:rsidRDefault="00623AE2" w:rsidP="00623AE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23AE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CAPÍTULO III - Das Disposições Finais</w:t>
      </w:r>
    </w:p>
    <w:p w:rsidR="00311969" w:rsidRDefault="00623AE2" w:rsidP="00623A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23AE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5º</w:t>
      </w:r>
      <w:r w:rsidRPr="00623AE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311969" w:rsidRPr="0031196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</w:t>
      </w:r>
      <w:r w:rsidR="0031196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penas os profissionais da educação lotados exclusivamente na sala de aula, em contato direto com os alunos, farão jus ao benefício</w:t>
      </w:r>
      <w:r w:rsidR="00427595">
        <w:rPr>
          <w:rFonts w:ascii="Times New Roman" w:eastAsia="Times New Roman" w:hAnsi="Times New Roman" w:cs="Times New Roman"/>
          <w:sz w:val="24"/>
          <w:szCs w:val="24"/>
          <w:lang w:eastAsia="pt-BR"/>
        </w:rPr>
        <w:t>, inclusive para efeitos de aposentadoria e pensão.</w:t>
      </w:r>
    </w:p>
    <w:p w:rsidR="00623AE2" w:rsidRDefault="00311969" w:rsidP="00623A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1196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6</w:t>
      </w:r>
      <w:r w:rsidRPr="0031196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º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623AE2" w:rsidRPr="00623AE2">
        <w:rPr>
          <w:rFonts w:ascii="Times New Roman" w:eastAsia="Times New Roman" w:hAnsi="Times New Roman" w:cs="Times New Roman"/>
          <w:sz w:val="24"/>
          <w:szCs w:val="24"/>
          <w:lang w:eastAsia="pt-BR"/>
        </w:rPr>
        <w:t>As despesas decorrentes da execução desta Lei correrão por conta das dotações orçamentárias próprias de cada ente federativo, suplementadas se necessário.</w:t>
      </w:r>
    </w:p>
    <w:p w:rsidR="00623AE2" w:rsidRPr="00623AE2" w:rsidRDefault="00311969" w:rsidP="00623A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7</w:t>
      </w:r>
      <w:r w:rsidR="00623AE2" w:rsidRPr="00623AE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º</w:t>
      </w:r>
      <w:r w:rsidR="00623AE2" w:rsidRPr="00623AE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Esta Lei entra em vigor na data de sua publicação, com efeitos financeiros a partir do primeiro dia do exercício fiscal subsequente.</w:t>
      </w:r>
    </w:p>
    <w:p w:rsidR="00623AE2" w:rsidRPr="00623AE2" w:rsidRDefault="00623AE2" w:rsidP="00623AE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00623AE2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JUSTIFICATIVA</w:t>
      </w:r>
    </w:p>
    <w:p w:rsidR="00623AE2" w:rsidRPr="00623AE2" w:rsidRDefault="00623AE2" w:rsidP="00623A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23AE2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A educação básica pública brasileira enfrenta uma crise estrutural silenciosa e profunda: a evasão massiva de professores. A combinação de baixos salários iniciais, condições de trabalho desafiadoras e a falta de perspectivas de valorização real tem tornado a carreira docente pouco atrativa para os jovens talentos e insustentável para os profissionais experientes. O resultado é a </w:t>
      </w:r>
      <w:proofErr w:type="spellStart"/>
      <w:r w:rsidRPr="00623AE2">
        <w:rPr>
          <w:rFonts w:ascii="Times New Roman" w:eastAsia="Times New Roman" w:hAnsi="Times New Roman" w:cs="Times New Roman"/>
          <w:sz w:val="24"/>
          <w:szCs w:val="24"/>
          <w:lang w:eastAsia="pt-BR"/>
        </w:rPr>
        <w:t>desprofissionalização</w:t>
      </w:r>
      <w:proofErr w:type="spellEnd"/>
      <w:r w:rsidRPr="00623AE2">
        <w:rPr>
          <w:rFonts w:ascii="Times New Roman" w:eastAsia="Times New Roman" w:hAnsi="Times New Roman" w:cs="Times New Roman"/>
          <w:sz w:val="24"/>
          <w:szCs w:val="24"/>
          <w:lang w:eastAsia="pt-BR"/>
        </w:rPr>
        <w:t>, a escassez de professores em áreas fundamentais e o esvaziamento das salas de aula públicas.</w:t>
      </w:r>
    </w:p>
    <w:p w:rsidR="00623AE2" w:rsidRPr="00623AE2" w:rsidRDefault="00623AE2" w:rsidP="00623A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23AE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presente Projeto de Lei nasce da urgência de reverter esse cenário por meio de um mecanismo de impacto direto e imediato: o </w:t>
      </w:r>
      <w:r w:rsidRPr="00623AE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Bônus de Permanência e Retenção Docente (BPRD)</w:t>
      </w:r>
      <w:r w:rsidRPr="00623AE2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623AE2" w:rsidRPr="00623AE2" w:rsidRDefault="00623AE2" w:rsidP="00623A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23AE2">
        <w:rPr>
          <w:rFonts w:ascii="Times New Roman" w:eastAsia="Times New Roman" w:hAnsi="Times New Roman" w:cs="Times New Roman"/>
          <w:sz w:val="24"/>
          <w:szCs w:val="24"/>
          <w:lang w:eastAsia="pt-BR"/>
        </w:rPr>
        <w:t>Diferente de abonos temporários ou prêmios de produtividade condicionados a metas frágeis, o BPRD foi desenhado com pilares sólidos e definitivos:</w:t>
      </w:r>
    </w:p>
    <w:p w:rsidR="00623AE2" w:rsidRPr="00623AE2" w:rsidRDefault="00623AE2" w:rsidP="00623AE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23AE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Início Imediato na Carreira:</w:t>
      </w:r>
      <w:r w:rsidRPr="00623AE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Ao assegurar o bônus logo no primeiro ano de ingresso, a medida torna a carreira pública atrativa desde o seu início, competindo de forma justa com o mercado privado e outras profissões de nível superior.</w:t>
      </w:r>
    </w:p>
    <w:p w:rsidR="00623AE2" w:rsidRPr="00623AE2" w:rsidRDefault="00623AE2" w:rsidP="00623AE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23AE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Independência de Outras Vantagens:</w:t>
      </w:r>
      <w:r w:rsidRPr="00623AE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projeto garante que o bônus seja um acréscimo real e líquido à estrutura salarial já existente, sem absorver quinquênios, progressões ou adicionais por tempo de serviço, respeitando as conquistas históricas do magistério.</w:t>
      </w:r>
    </w:p>
    <w:p w:rsidR="00623AE2" w:rsidRPr="00623AE2" w:rsidRDefault="00623AE2" w:rsidP="00623AE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23AE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Segurança Previdenciária:</w:t>
      </w:r>
      <w:r w:rsidRPr="00623AE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Ao estender o benefício para a aposentadoria, o Estado reconhece a dedicação de uma vida inteira ao ensino público, garantindo que o professor não sofra uma drástica redução de renda no momento da inatividade.</w:t>
      </w:r>
    </w:p>
    <w:p w:rsidR="00623AE2" w:rsidRPr="00623AE2" w:rsidRDefault="00623AE2" w:rsidP="00623AE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23AE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Impacto Econômico e Social:</w:t>
      </w:r>
      <w:r w:rsidRPr="00623AE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 um valor fixado em no mínimo 50% sobre o salário-base, o projeto promove uma recuperação salarial expressiva, injetando dignidade na profissão e fixando os melhores profissionais nas escolas públicas, o que impacta diretamente na qualidade da aprendizagem dos estudantes.</w:t>
      </w:r>
    </w:p>
    <w:p w:rsidR="00623AE2" w:rsidRPr="00623AE2" w:rsidRDefault="00623AE2" w:rsidP="00623A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23AE2">
        <w:rPr>
          <w:rFonts w:ascii="Times New Roman" w:eastAsia="Times New Roman" w:hAnsi="Times New Roman" w:cs="Times New Roman"/>
          <w:sz w:val="24"/>
          <w:szCs w:val="24"/>
          <w:lang w:eastAsia="pt-BR"/>
        </w:rPr>
        <w:t>Investir na permanência do professor é garantir a estabilidade, a continuidade pedagógica e o futuro da nação. Por ser uma medida de mais alta relevância social e de justiça com a categoria docente, conto com o apoio dos pares para a aprovação desta proposição.</w:t>
      </w:r>
    </w:p>
    <w:p w:rsidR="00073CAE" w:rsidRPr="00623AE2" w:rsidRDefault="00073CAE" w:rsidP="00623AE2"/>
    <w:sectPr w:rsidR="00073CAE" w:rsidRPr="00623AE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222D94"/>
    <w:multiLevelType w:val="multilevel"/>
    <w:tmpl w:val="624C9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802B69"/>
    <w:multiLevelType w:val="multilevel"/>
    <w:tmpl w:val="0AB63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0D0A8B"/>
    <w:multiLevelType w:val="multilevel"/>
    <w:tmpl w:val="382C5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AE2"/>
    <w:rsid w:val="00073CAE"/>
    <w:rsid w:val="00311969"/>
    <w:rsid w:val="00427595"/>
    <w:rsid w:val="00623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19462F-CE92-4F79-969E-8A4057465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623AE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link w:val="Ttulo4Char"/>
    <w:uiPriority w:val="9"/>
    <w:qFormat/>
    <w:rsid w:val="00623AE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623AE2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623AE2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623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2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181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637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3</cp:revision>
  <dcterms:created xsi:type="dcterms:W3CDTF">2026-08-06T11:54:00Z</dcterms:created>
  <dcterms:modified xsi:type="dcterms:W3CDTF">2026-08-07T14:21:00Z</dcterms:modified>
</cp:coreProperties>
</file>